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18" w:rsidRDefault="00AA0E18" w:rsidP="00AA0E18">
      <w:pPr>
        <w:pStyle w:val="a3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Аналитический материал о деятельности по защите прав застрахованных лиц в системе ОМС за 9 месяцев 2022г.</w:t>
      </w:r>
    </w:p>
    <w:p w:rsidR="00AA0E18" w:rsidRDefault="00AA0E18" w:rsidP="00AA0E18">
      <w:pPr>
        <w:pStyle w:val="a3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A0E18" w:rsidRDefault="00AA0E18" w:rsidP="00AA0E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Работа с обращениями граждан</w:t>
      </w:r>
    </w:p>
    <w:p w:rsidR="00AA0E18" w:rsidRDefault="00AA0E18" w:rsidP="00AA0E18">
      <w:pPr>
        <w:pStyle w:val="a3"/>
        <w:ind w:left="72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AA0E18" w:rsidRDefault="00AA0E18" w:rsidP="00AA0E18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 ТФОМС РД и филиал страховой медицинской организации АО «Макс-М» за 9 месяцев текущего года поступило 26 983 обращений, что на 30% ниже показателя прошлого года (38 536), в среднем по РФ снижение за 1 кв. на 7%.</w:t>
      </w:r>
    </w:p>
    <w:p w:rsidR="00AA0E18" w:rsidRDefault="00AA0E18" w:rsidP="00AA0E18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Обращения за разъяснениями составляют 99 % (26 784) всех обращений. </w:t>
      </w:r>
    </w:p>
    <w:p w:rsidR="00AA0E18" w:rsidRDefault="00AA0E18" w:rsidP="00AA0E18">
      <w:pPr>
        <w:pStyle w:val="a3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 xml:space="preserve">В структуре обращений за разъяснениями наблюдается рост удельного веса обращений граждан по вопросам: </w:t>
      </w:r>
    </w:p>
    <w:p w:rsidR="00AA0E18" w:rsidRDefault="00AA0E18" w:rsidP="00AA0E18">
      <w:pPr>
        <w:pStyle w:val="a3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 связанным с нарушением прав граждан:</w:t>
      </w:r>
    </w:p>
    <w:p w:rsidR="00AA0E18" w:rsidRDefault="00AA0E18" w:rsidP="00AA0E18">
      <w:pPr>
        <w:pStyle w:val="a3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</w:p>
    <w:p w:rsidR="00AA0E18" w:rsidRDefault="00AA0E18" w:rsidP="00AA0E18">
      <w:pPr>
        <w:pStyle w:val="a3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-обеспечение выдачи полисов на 4,4%</w:t>
      </w:r>
    </w:p>
    <w:p w:rsidR="00AA0E18" w:rsidRDefault="00AA0E18" w:rsidP="00AA0E18">
      <w:pPr>
        <w:pStyle w:val="a3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A0E18" w:rsidRDefault="00AA0E18" w:rsidP="00AA0E18">
      <w:pPr>
        <w:pStyle w:val="a3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связанным</w:t>
      </w:r>
      <w:proofErr w:type="gramEnd"/>
      <w:r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 с нарушением прав граждан:</w:t>
      </w:r>
    </w:p>
    <w:p w:rsidR="00AA0E18" w:rsidRDefault="00AA0E18" w:rsidP="00AA0E18">
      <w:pPr>
        <w:pStyle w:val="a3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A0E18" w:rsidRDefault="00AA0E18" w:rsidP="00AA0E18">
      <w:pPr>
        <w:pStyle w:val="a3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-организации работы медицинских организаций на 7%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в этой связи превалирующую долю обращений граждан составляют вопросы, связанные с несоблюдением медицинскими организациями порядков маршрутизации пациентов для получения медицинской помощи, либо лабораторно-диагностических исследований, при отсутствии таковых в поликлинике по месту прикрепления, преимущественно таких видов исследований как КТ, МРТ, МСКТ с контрастированием; несоблюдением порядка прикрепления населения; отсутствия в медицинских организациях информации о видах медицинской помощи и проводимых лабораторно-диагностических исследований в иных медицинских организациях, в том числе частной формы собственности, функционирующих в системе ОМС. </w:t>
      </w:r>
    </w:p>
    <w:p w:rsidR="00AA0E18" w:rsidRDefault="00AA0E18" w:rsidP="00AA0E18">
      <w:pPr>
        <w:pStyle w:val="a3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-связанные со сроками ее ожидания выросли на 15,5%</w:t>
      </w:r>
    </w:p>
    <w:p w:rsidR="00AA0E18" w:rsidRDefault="00AA0E18" w:rsidP="00AA0E18">
      <w:pPr>
        <w:pStyle w:val="a3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-выбора медицинской организации на 1,2% </w:t>
      </w:r>
    </w:p>
    <w:p w:rsidR="00AA0E18" w:rsidRDefault="00AA0E18" w:rsidP="00AA0E18">
      <w:pPr>
        <w:pStyle w:val="a3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Среди причин обращений граждан, связанных с нарушением их прав на получение бесплатной медицинской помощи, несмотря на снижение их количества, остаются превалирующими вопросы:</w:t>
      </w:r>
    </w:p>
    <w:p w:rsidR="00AA0E18" w:rsidRDefault="00AA0E18" w:rsidP="00AA0E18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-проведения профилактических мероприятий; </w:t>
      </w:r>
    </w:p>
    <w:p w:rsidR="00AA0E18" w:rsidRDefault="00AA0E18" w:rsidP="00AA0E18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-лекарственного обеспечения, в том числе отдельных категорий граждан, имеющих право на получение лекарственных средств в рамках программы ОНЛС; </w:t>
      </w:r>
    </w:p>
    <w:p w:rsidR="00AA0E18" w:rsidRDefault="00AA0E18" w:rsidP="00AA0E18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-выбора врача;</w:t>
      </w:r>
    </w:p>
    <w:p w:rsidR="00AA0E18" w:rsidRDefault="00AA0E18" w:rsidP="00AA0E18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-получения медицинской помощи по базовой программе ОМС вне территории страхования.</w:t>
      </w:r>
    </w:p>
    <w:p w:rsidR="00AA0E18" w:rsidRDefault="00AA0E18" w:rsidP="00AA0E18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A0E18" w:rsidRDefault="00AA0E18" w:rsidP="00AA0E18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Оказываемое гражданам специалистами ТФОМС РД и АО «Макс-М» содействие в получении необходимой медицинской помощи, на этапе обращений за разъяснениями, активно функционирующий в республике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 xml:space="preserve">трехуровневый институт страховых представителей, уполномоченный в реализации мероприятий по информационному сопровождению граждан на всех этапах получения медицинской помощи, рост информированности граждан по вопросам ОМС, приводит к снижению количества жалоб и обоснованных претензий к медицинским организациям. </w:t>
      </w:r>
    </w:p>
    <w:p w:rsidR="00AA0E18" w:rsidRDefault="00AA0E18" w:rsidP="00AA0E18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Число поступивших жалоб снизилось на 47,5% (160 против 305), как и число обоснованных жалоб на 39,8% (136 против 226). А удельный вес обоснованных жалоб от общего количества жалоб вырос на 11% и составил 85% против 74% за аналогичный прошлый период (базовый критерий по РД на 2022г. – не менее 67%).</w:t>
      </w:r>
    </w:p>
    <w:p w:rsidR="00AA0E18" w:rsidRDefault="00AA0E18" w:rsidP="00AA0E18">
      <w:pPr>
        <w:pStyle w:val="a3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A0E18" w:rsidRDefault="00AA0E18" w:rsidP="00AA0E18">
      <w:pPr>
        <w:pStyle w:val="a3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A0E18" w:rsidRDefault="00AA0E18" w:rsidP="00AA0E18">
      <w:pPr>
        <w:pStyle w:val="a3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86450" cy="45339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A0E18" w:rsidRDefault="00AA0E18" w:rsidP="00AA0E18">
      <w:pPr>
        <w:pStyle w:val="a3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A0E18" w:rsidRDefault="00AA0E18" w:rsidP="00284D87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Как видно на гистограмме в структуре обоснованных жалоб в 2022г. динамично увеличивается количество обоснованных жалоб на организацию работы медицинских организаций, удельный вес которых в сравнении с аналогичным периодом 2021г. вырос на 10,8% и жалоб на оказание медицинской помощи (качество), с приростом на 1%, в том числе: при онкологических заболеваниях на 2%, на взимание денежных средств на 1,5%.</w:t>
      </w:r>
    </w:p>
    <w:p w:rsidR="00AA0E18" w:rsidRDefault="00AA0E18" w:rsidP="00AA0E18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 xml:space="preserve">Количество обоснованных жалоб от общего количества жалоб, урегулированных в досудебном порядке составило 83% (133), 3 </w:t>
      </w:r>
      <w:proofErr w:type="gramStart"/>
      <w:r>
        <w:rPr>
          <w:rFonts w:ascii="Times New Roman" w:hAnsi="Times New Roman"/>
          <w:color w:val="595959"/>
          <w:sz w:val="28"/>
          <w:szCs w:val="28"/>
        </w:rPr>
        <w:t>жалобы  по</w:t>
      </w:r>
      <w:proofErr w:type="gramEnd"/>
      <w:r>
        <w:rPr>
          <w:rFonts w:ascii="Times New Roman" w:hAnsi="Times New Roman"/>
          <w:color w:val="595959"/>
          <w:sz w:val="28"/>
          <w:szCs w:val="28"/>
        </w:rPr>
        <w:t xml:space="preserve"> инициативе застрахованных лиц направлены ТФОМС РД на рассмотрение в судебные инстанции. </w:t>
      </w:r>
    </w:p>
    <w:p w:rsidR="00AA0E18" w:rsidRDefault="00AA0E18" w:rsidP="00AA0E18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lastRenderedPageBreak/>
        <w:t xml:space="preserve">Количество жалоб, рассмотренных специалистами ТФОМС РД и АО «Макс-М» с материальным возмещением гражданам </w:t>
      </w:r>
      <w:r>
        <w:rPr>
          <w:rFonts w:ascii="Times New Roman" w:hAnsi="Times New Roman"/>
          <w:b/>
          <w:i/>
          <w:color w:val="595959"/>
          <w:sz w:val="28"/>
          <w:szCs w:val="28"/>
        </w:rPr>
        <w:t>медицинскими организациями</w:t>
      </w:r>
      <w:r>
        <w:rPr>
          <w:rFonts w:ascii="Times New Roman" w:hAnsi="Times New Roman"/>
          <w:color w:val="595959"/>
          <w:sz w:val="28"/>
          <w:szCs w:val="28"/>
        </w:rPr>
        <w:t xml:space="preserve">, необоснованно затраченных денежных средств, при получении медицинской помощи составило 15 (11,2%), сумма возмещения составила 408 256 руб., что в 1,5 раза больше, чем за прошлый аналогичный период (264 184 руб.). </w:t>
      </w:r>
    </w:p>
    <w:p w:rsidR="00AA0E18" w:rsidRDefault="00AA0E18" w:rsidP="00AA0E18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 xml:space="preserve">Руководителям медицинских организаций </w:t>
      </w:r>
      <w:r w:rsidR="00532FCA">
        <w:rPr>
          <w:rFonts w:ascii="Times New Roman" w:hAnsi="Times New Roman"/>
          <w:color w:val="595959"/>
          <w:sz w:val="28"/>
          <w:szCs w:val="28"/>
        </w:rPr>
        <w:t xml:space="preserve">поручено </w:t>
      </w:r>
      <w:r>
        <w:rPr>
          <w:rFonts w:ascii="Times New Roman" w:hAnsi="Times New Roman"/>
          <w:color w:val="595959"/>
          <w:sz w:val="28"/>
          <w:szCs w:val="28"/>
        </w:rPr>
        <w:t>проводить активную методическую работу с медицинскими работниками, анализировать и обсуждать в коллективах информацию, ежемесячно направляемую ТФОМС РД, выявлять причины нарушений в оказании медицинской помощи, принимать эффективные меры, направленные на недопущение обоснованных претензий граждан и повышение доступности и качества оказываемой медицинской помощи.</w:t>
      </w:r>
    </w:p>
    <w:p w:rsidR="00AA0E18" w:rsidRPr="003840CF" w:rsidRDefault="00AA0E18" w:rsidP="003840CF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840C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Количество обоснованных жалоб от общего количества жалоб, урегулированных в досудебном порядке составило 96,5% (83), 3 </w:t>
      </w:r>
      <w:proofErr w:type="gramStart"/>
      <w:r w:rsidRPr="003840C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жалобы  по</w:t>
      </w:r>
      <w:proofErr w:type="gramEnd"/>
      <w:r w:rsidRPr="003840C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инициативе застрахованных лиц направлены ТФОМС РД на рассмотрение в судебные инстанции. Количество жалоб, рассмотренных специалистами ТФОМС РД и АО «Макс-М» с материальным возмещением </w:t>
      </w:r>
      <w:r w:rsidRPr="003840CF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медицинскими организациями</w:t>
      </w:r>
      <w:r w:rsidRPr="003840C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гражданам необоснованно затраченных денежных средств, при получении медицинской помощи составило 13 (15,5%), сумма возмещения составила 404 524 руб., что в 2,5 раза больше, чем за прошлый аналогичный период (157 454 руб.). </w:t>
      </w:r>
    </w:p>
    <w:p w:rsidR="00AA0E18" w:rsidRPr="00B55920" w:rsidRDefault="00AA0E18" w:rsidP="00AA0E18">
      <w:pPr>
        <w:pStyle w:val="a3"/>
        <w:ind w:firstLine="708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B55920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2. Изучение удовлетворенности доступностью и качеством оказываемой медицинской помощи</w:t>
      </w:r>
    </w:p>
    <w:p w:rsidR="00AA0E18" w:rsidRDefault="00AA0E18" w:rsidP="00473D5B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 w:rsidRPr="009C7D62">
        <w:rPr>
          <w:rFonts w:ascii="Times New Roman" w:hAnsi="Times New Roman"/>
          <w:color w:val="595959"/>
          <w:sz w:val="28"/>
          <w:szCs w:val="28"/>
        </w:rPr>
        <w:t>Средний показатель удовлетворенности доступностью и качеством оказываемой медицинскими организациями медицинской помощи по всем условиям ее оказания, по результатам социологических опросов за указанный период составил 87</w:t>
      </w:r>
      <w:r>
        <w:rPr>
          <w:rFonts w:ascii="Times New Roman" w:hAnsi="Times New Roman"/>
          <w:color w:val="595959"/>
          <w:sz w:val="28"/>
          <w:szCs w:val="28"/>
        </w:rPr>
        <w:t>,9</w:t>
      </w:r>
      <w:r w:rsidRPr="009C7D62">
        <w:rPr>
          <w:rFonts w:ascii="Times New Roman" w:hAnsi="Times New Roman"/>
          <w:color w:val="595959"/>
          <w:sz w:val="28"/>
          <w:szCs w:val="28"/>
        </w:rPr>
        <w:t>%,</w:t>
      </w:r>
      <w:r>
        <w:rPr>
          <w:color w:val="595959"/>
        </w:rPr>
        <w:t xml:space="preserve"> </w:t>
      </w:r>
      <w:r w:rsidRPr="009C7D62">
        <w:rPr>
          <w:rFonts w:ascii="Times New Roman" w:hAnsi="Times New Roman"/>
          <w:color w:val="595959"/>
          <w:sz w:val="28"/>
          <w:szCs w:val="28"/>
        </w:rPr>
        <w:t xml:space="preserve">что примерно на уровне прошлого аналогичного периода, с незначительным ростом, за счет роста удовлетворенности работой </w:t>
      </w:r>
      <w:proofErr w:type="spellStart"/>
      <w:r w:rsidRPr="009C7D62">
        <w:rPr>
          <w:rFonts w:ascii="Times New Roman" w:hAnsi="Times New Roman"/>
          <w:color w:val="595959"/>
          <w:sz w:val="28"/>
          <w:szCs w:val="28"/>
        </w:rPr>
        <w:t>скоропомощной</w:t>
      </w:r>
      <w:proofErr w:type="spellEnd"/>
      <w:r w:rsidRPr="009C7D62">
        <w:rPr>
          <w:rFonts w:ascii="Times New Roman" w:hAnsi="Times New Roman"/>
          <w:color w:val="595959"/>
          <w:sz w:val="28"/>
          <w:szCs w:val="28"/>
        </w:rPr>
        <w:t xml:space="preserve"> службы</w:t>
      </w:r>
      <w:r>
        <w:rPr>
          <w:rFonts w:ascii="Times New Roman" w:hAnsi="Times New Roman"/>
          <w:color w:val="595959"/>
          <w:sz w:val="28"/>
          <w:szCs w:val="28"/>
        </w:rPr>
        <w:t xml:space="preserve"> на 2,3%, при этом наблюдается снижение показателя удовлетворенности стационарной помощью на 1,4% и на 1% в условиях дневного стационара.</w:t>
      </w:r>
      <w:r w:rsidRPr="009C7D62">
        <w:rPr>
          <w:rFonts w:ascii="Times New Roman" w:hAnsi="Times New Roman"/>
          <w:color w:val="595959"/>
          <w:sz w:val="28"/>
          <w:szCs w:val="28"/>
        </w:rPr>
        <w:t xml:space="preserve"> </w:t>
      </w:r>
    </w:p>
    <w:p w:rsidR="00AA0E18" w:rsidRPr="00CD319C" w:rsidRDefault="00AA0E18" w:rsidP="00AA0E18">
      <w:pPr>
        <w:ind w:firstLine="708"/>
        <w:jc w:val="both"/>
        <w:rPr>
          <w:rFonts w:ascii="Times New Roman" w:hAnsi="Times New Roman" w:cs="Times New Roman"/>
          <w:color w:val="595959"/>
          <w:sz w:val="28"/>
          <w:szCs w:val="28"/>
        </w:rPr>
      </w:pPr>
      <w:r w:rsidRPr="00CD319C">
        <w:rPr>
          <w:rFonts w:ascii="Times New Roman" w:hAnsi="Times New Roman" w:cs="Times New Roman"/>
          <w:color w:val="595959"/>
          <w:sz w:val="28"/>
          <w:szCs w:val="28"/>
        </w:rPr>
        <w:t>Рядом городских и районных медицинских организаций не достигнут целевой критерий удовлетворенности доступностью и качеством оказываемой медицинский помощи, установленный территориальной программой государственных гарантий по ОМС на 2022г.</w:t>
      </w:r>
    </w:p>
    <w:p w:rsidR="00AA0E18" w:rsidRDefault="00AA0E18" w:rsidP="00AA0E18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 xml:space="preserve">Основными причинами неудовлетворенности граждан при получении медицинской помощи остается недостаточная материально-техническая база медицинских организаций, оснащенность современным оборудованием, техническое состояние, ремонт и комфортность пребывания, работа вспомогательных служб (лаборатория, рентген-кабинет, физиотерапевтический кабинет и т.д.), организацией записи на прием к врачу, доступность необходимых лабораторных исследований/анализов, обеспеченность расходными материалами и лекарственными средствами, </w:t>
      </w:r>
      <w:r>
        <w:rPr>
          <w:rFonts w:ascii="Times New Roman" w:hAnsi="Times New Roman"/>
          <w:color w:val="595959"/>
          <w:sz w:val="28"/>
          <w:szCs w:val="28"/>
        </w:rPr>
        <w:lastRenderedPageBreak/>
        <w:t>доступность диагностических исследований (ЭКГ, УЗИ), доступность медицинской помощи врачей-специалистов.</w:t>
      </w:r>
    </w:p>
    <w:p w:rsidR="00AA0E18" w:rsidRPr="00AD2BD6" w:rsidRDefault="00AA0E18" w:rsidP="00AA0E18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 xml:space="preserve">По результатам проведенного за 9 мес. 2022г. анкетирования второго (углубленный) уровня, наряду с причинами неудовлетворенности и показателей информированности граждан по вопросам ОМС, по вопросам об использовании личных денежных средств при обследованиях и лечении из 262 опрошенных респондентов 49 (18,7%) дали положительные ответы, в том числе: 18,7% - приобретали лекарственные средства и изделия медицинского назначения за счет собственных средств, при получении медицинской помощи в рамках ОМС; 25,9% - оплачивали диагностические исследования; 5,3% - оплачивали услуги медсестер и санитарок; 23,2% - оплачивали медицинские манипуляции/операции; 36,6% - благодарили медицинских работников за медицинскую помощь. Количество респондентов не </w:t>
      </w:r>
      <w:proofErr w:type="gramStart"/>
      <w:r>
        <w:rPr>
          <w:rFonts w:ascii="Times New Roman" w:hAnsi="Times New Roman"/>
          <w:color w:val="595959"/>
          <w:sz w:val="28"/>
          <w:szCs w:val="28"/>
        </w:rPr>
        <w:t>удовлетворенных  оснащенностью</w:t>
      </w:r>
      <w:proofErr w:type="gramEnd"/>
      <w:r>
        <w:rPr>
          <w:rFonts w:ascii="Times New Roman" w:hAnsi="Times New Roman"/>
          <w:color w:val="595959"/>
          <w:sz w:val="28"/>
          <w:szCs w:val="28"/>
        </w:rPr>
        <w:t xml:space="preserve"> современным медицинским оборудованием составляет 103 (39,3%). Обеспеченностью медикаментами и расходными материалами не удовлетворены 53 респондента (20,2%).</w:t>
      </w:r>
    </w:p>
    <w:p w:rsidR="00AA0E18" w:rsidRDefault="00AA0E18" w:rsidP="00AA0E18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 w:rsidRPr="005F381A">
        <w:rPr>
          <w:rFonts w:ascii="Times New Roman" w:hAnsi="Times New Roman"/>
          <w:color w:val="595959"/>
          <w:sz w:val="28"/>
          <w:szCs w:val="28"/>
        </w:rPr>
        <w:t xml:space="preserve">ТФОМС РД ежемесячно направляет информацию по обращениям граждан, обоснованным жалобам и результатам социологических опросов </w:t>
      </w:r>
      <w:r>
        <w:rPr>
          <w:rFonts w:ascii="Times New Roman" w:hAnsi="Times New Roman"/>
          <w:color w:val="595959"/>
          <w:sz w:val="28"/>
          <w:szCs w:val="28"/>
        </w:rPr>
        <w:t xml:space="preserve">в Минздрав РД, руководителям всех, без исключения МО, функционирующих в системе ОМС, </w:t>
      </w:r>
      <w:r w:rsidRPr="005F381A">
        <w:rPr>
          <w:rFonts w:ascii="Times New Roman" w:hAnsi="Times New Roman"/>
          <w:color w:val="595959"/>
          <w:sz w:val="28"/>
          <w:szCs w:val="28"/>
        </w:rPr>
        <w:t>для принятия мер по повышению эффективности взаимодействия участников ОМС, недопущению обоснованных жалоб</w:t>
      </w:r>
      <w:r>
        <w:rPr>
          <w:rFonts w:ascii="Times New Roman" w:hAnsi="Times New Roman"/>
          <w:color w:val="595959"/>
          <w:sz w:val="28"/>
          <w:szCs w:val="28"/>
        </w:rPr>
        <w:t xml:space="preserve"> граждан</w:t>
      </w:r>
      <w:r w:rsidRPr="005F381A">
        <w:rPr>
          <w:rFonts w:ascii="Times New Roman" w:hAnsi="Times New Roman"/>
          <w:color w:val="595959"/>
          <w:sz w:val="28"/>
          <w:szCs w:val="28"/>
        </w:rPr>
        <w:t xml:space="preserve"> и повышение доступности и качества</w:t>
      </w:r>
      <w:r>
        <w:rPr>
          <w:rFonts w:ascii="Times New Roman" w:hAnsi="Times New Roman"/>
          <w:color w:val="595959"/>
          <w:sz w:val="28"/>
          <w:szCs w:val="28"/>
        </w:rPr>
        <w:t xml:space="preserve"> оказываемой медицинской помощи</w:t>
      </w:r>
      <w:r w:rsidRPr="005F381A">
        <w:rPr>
          <w:rFonts w:ascii="Times New Roman" w:hAnsi="Times New Roman"/>
          <w:color w:val="595959"/>
          <w:sz w:val="28"/>
          <w:szCs w:val="28"/>
        </w:rPr>
        <w:t xml:space="preserve">, </w:t>
      </w:r>
      <w:r>
        <w:rPr>
          <w:rFonts w:ascii="Times New Roman" w:hAnsi="Times New Roman"/>
          <w:color w:val="595959"/>
          <w:sz w:val="28"/>
          <w:szCs w:val="28"/>
        </w:rPr>
        <w:t>а также размещает</w:t>
      </w:r>
      <w:r w:rsidRPr="005F381A">
        <w:rPr>
          <w:rFonts w:ascii="Times New Roman" w:hAnsi="Times New Roman"/>
          <w:color w:val="595959"/>
          <w:sz w:val="28"/>
          <w:szCs w:val="28"/>
        </w:rPr>
        <w:t xml:space="preserve"> на офи</w:t>
      </w:r>
      <w:r w:rsidR="00473D5B">
        <w:rPr>
          <w:rFonts w:ascii="Times New Roman" w:hAnsi="Times New Roman"/>
          <w:color w:val="595959"/>
          <w:sz w:val="28"/>
          <w:szCs w:val="28"/>
        </w:rPr>
        <w:t xml:space="preserve">циальном сайте ТФОМС РД, </w:t>
      </w:r>
      <w:r>
        <w:rPr>
          <w:rFonts w:ascii="Times New Roman" w:hAnsi="Times New Roman"/>
          <w:color w:val="595959"/>
          <w:sz w:val="28"/>
          <w:szCs w:val="28"/>
        </w:rPr>
        <w:t xml:space="preserve">в СМИ, </w:t>
      </w:r>
      <w:r w:rsidR="00473D5B">
        <w:rPr>
          <w:rFonts w:ascii="Times New Roman" w:hAnsi="Times New Roman"/>
          <w:color w:val="595959"/>
          <w:sz w:val="28"/>
          <w:szCs w:val="28"/>
        </w:rPr>
        <w:t xml:space="preserve">ежемесячно </w:t>
      </w:r>
      <w:proofErr w:type="spellStart"/>
      <w:r w:rsidR="00473D5B">
        <w:rPr>
          <w:rFonts w:ascii="Times New Roman" w:hAnsi="Times New Roman"/>
          <w:color w:val="595959"/>
          <w:sz w:val="28"/>
          <w:szCs w:val="28"/>
        </w:rPr>
        <w:t>мониторируется</w:t>
      </w:r>
      <w:proofErr w:type="spellEnd"/>
      <w:r w:rsidR="00473D5B">
        <w:rPr>
          <w:rFonts w:ascii="Times New Roman" w:hAnsi="Times New Roman"/>
          <w:color w:val="595959"/>
          <w:sz w:val="28"/>
          <w:szCs w:val="28"/>
        </w:rPr>
        <w:t xml:space="preserve"> ФФОМС, регулярно обсуждается на Координационном совете по защите прав застрахованных в системе ОМС, в состав которого входят представители исполнительной власти республики, Минздрава РД, </w:t>
      </w:r>
      <w:proofErr w:type="spellStart"/>
      <w:r w:rsidR="00473D5B">
        <w:rPr>
          <w:rFonts w:ascii="Times New Roman" w:hAnsi="Times New Roman"/>
          <w:color w:val="595959"/>
          <w:sz w:val="28"/>
          <w:szCs w:val="28"/>
        </w:rPr>
        <w:t>Здравнадзора</w:t>
      </w:r>
      <w:proofErr w:type="spellEnd"/>
      <w:r w:rsidR="00473D5B">
        <w:rPr>
          <w:rFonts w:ascii="Times New Roman" w:hAnsi="Times New Roman"/>
          <w:color w:val="595959"/>
          <w:sz w:val="28"/>
          <w:szCs w:val="28"/>
        </w:rPr>
        <w:t xml:space="preserve"> РД, руководители медицинских организаций и независимых </w:t>
      </w:r>
      <w:proofErr w:type="spellStart"/>
      <w:r w:rsidR="00473D5B">
        <w:rPr>
          <w:rFonts w:ascii="Times New Roman" w:hAnsi="Times New Roman"/>
          <w:color w:val="595959"/>
          <w:sz w:val="28"/>
          <w:szCs w:val="28"/>
        </w:rPr>
        <w:t>пациентских</w:t>
      </w:r>
      <w:proofErr w:type="spellEnd"/>
      <w:r w:rsidR="00473D5B">
        <w:rPr>
          <w:rFonts w:ascii="Times New Roman" w:hAnsi="Times New Roman"/>
          <w:color w:val="595959"/>
          <w:sz w:val="28"/>
          <w:szCs w:val="28"/>
        </w:rPr>
        <w:t xml:space="preserve"> сообществ, </w:t>
      </w:r>
      <w:r w:rsidR="003840CF">
        <w:rPr>
          <w:rFonts w:ascii="Times New Roman" w:hAnsi="Times New Roman"/>
          <w:color w:val="595959"/>
          <w:sz w:val="28"/>
          <w:szCs w:val="28"/>
        </w:rPr>
        <w:t>представитель аппарата уполномоченного по правам человека в РД, с вынесением решений и контролем их исполнения.</w:t>
      </w:r>
      <w:bookmarkStart w:id="0" w:name="_GoBack"/>
      <w:bookmarkEnd w:id="0"/>
    </w:p>
    <w:p w:rsidR="00473D5B" w:rsidRPr="00CD319C" w:rsidRDefault="00473D5B" w:rsidP="00AA0E18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AA0E18" w:rsidRDefault="00AA0E18" w:rsidP="00AA0E18">
      <w:pPr>
        <w:pStyle w:val="a3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</w:p>
    <w:p w:rsidR="00AA0E18" w:rsidRDefault="00AA0E18" w:rsidP="00AA0E18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27E07" w:rsidRDefault="00473D5B" w:rsidP="00AA0E18">
      <w:pPr>
        <w:rPr>
          <w:rFonts w:ascii="Times New Roman" w:hAnsi="Times New Roman" w:cs="Times New Roman"/>
          <w:sz w:val="28"/>
          <w:szCs w:val="28"/>
        </w:rPr>
      </w:pPr>
      <w:r w:rsidRPr="00473D5B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473D5B" w:rsidRPr="00473D5B" w:rsidRDefault="00EF2A22" w:rsidP="00AA0E1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473D5B">
        <w:rPr>
          <w:rFonts w:ascii="Times New Roman" w:hAnsi="Times New Roman" w:cs="Times New Roman"/>
          <w:sz w:val="28"/>
          <w:szCs w:val="28"/>
        </w:rPr>
        <w:t>ащиты</w:t>
      </w:r>
      <w:proofErr w:type="gramEnd"/>
      <w:r w:rsidR="00473D5B">
        <w:rPr>
          <w:rFonts w:ascii="Times New Roman" w:hAnsi="Times New Roman" w:cs="Times New Roman"/>
          <w:sz w:val="28"/>
          <w:szCs w:val="28"/>
        </w:rPr>
        <w:t xml:space="preserve"> прав застрахованных лиц                </w:t>
      </w:r>
      <w:r w:rsidR="00A827E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A827E6">
        <w:rPr>
          <w:rFonts w:ascii="Times New Roman" w:hAnsi="Times New Roman" w:cs="Times New Roman"/>
          <w:sz w:val="28"/>
          <w:szCs w:val="28"/>
        </w:rPr>
        <w:t>Э.А.Б</w:t>
      </w:r>
      <w:r w:rsidR="00473D5B">
        <w:rPr>
          <w:rFonts w:ascii="Times New Roman" w:hAnsi="Times New Roman" w:cs="Times New Roman"/>
          <w:sz w:val="28"/>
          <w:szCs w:val="28"/>
        </w:rPr>
        <w:t>акриева</w:t>
      </w:r>
      <w:proofErr w:type="spellEnd"/>
    </w:p>
    <w:sectPr w:rsidR="00473D5B" w:rsidRPr="0047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5332D"/>
    <w:multiLevelType w:val="hybridMultilevel"/>
    <w:tmpl w:val="7E46B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18"/>
    <w:rsid w:val="00284D87"/>
    <w:rsid w:val="003840CF"/>
    <w:rsid w:val="00473D5B"/>
    <w:rsid w:val="00527E07"/>
    <w:rsid w:val="00532FCA"/>
    <w:rsid w:val="00702DB9"/>
    <w:rsid w:val="00A827E6"/>
    <w:rsid w:val="00AA0E18"/>
    <w:rsid w:val="00E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7FE46-72E9-4DCD-8360-F930E0CA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E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aseline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ru-RU" sz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</a:rPr>
              <a:t>Динамика обоснованных жалоб по причинам за 9 мес. 2022г</a:t>
            </a:r>
          </a:p>
        </c:rich>
      </c:tx>
      <c:layout/>
      <c:overlay val="0"/>
      <c:spPr>
        <a:solidFill>
          <a:schemeClr val="bg1"/>
        </a:solidFill>
        <a:ln>
          <a:solidFill>
            <a:schemeClr val="bg1"/>
          </a:solidFill>
        </a:ln>
      </c:spPr>
    </c:title>
    <c:autoTitleDeleted val="0"/>
    <c:plotArea>
      <c:layout>
        <c:manualLayout>
          <c:layoutTarget val="inner"/>
          <c:xMode val="edge"/>
          <c:yMode val="edge"/>
          <c:x val="0.19885057471264367"/>
          <c:y val="0.1302349577436841"/>
          <c:w val="0.74860426929392443"/>
          <c:h val="0.53172822469356273"/>
        </c:manualLayout>
      </c:layout>
      <c:lineChart>
        <c:grouping val="standard"/>
        <c:varyColors val="0"/>
        <c:ser>
          <c:idx val="0"/>
          <c:order val="0"/>
          <c:tx>
            <c:strRef>
              <c:f>'жалобы гистогр'!$B$1</c:f>
              <c:strCache>
                <c:ptCount val="1"/>
                <c:pt idx="0">
                  <c:v>1кв. </c:v>
                </c:pt>
              </c:strCache>
            </c:strRef>
          </c:tx>
          <c:marker>
            <c:symbol val="none"/>
          </c:marker>
          <c:cat>
            <c:strRef>
              <c:f>'жалобы гистогр'!$A$2:$A$6</c:f>
              <c:strCache>
                <c:ptCount val="5"/>
                <c:pt idx="0">
                  <c:v>Обоснованные жалобы по причинам</c:v>
                </c:pt>
                <c:pt idx="1">
                  <c:v>Организация работы МО</c:v>
                </c:pt>
                <c:pt idx="2">
                  <c:v>Оказание медицинской помощи, всего, в т.ч.:</c:v>
                </c:pt>
                <c:pt idx="3">
                  <c:v>при онкологических заболеваниях</c:v>
                </c:pt>
                <c:pt idx="4">
                  <c:v>Взимание денежных средств </c:v>
                </c:pt>
              </c:strCache>
            </c:strRef>
          </c:cat>
          <c:val>
            <c:numRef>
              <c:f>'жалобы гистогр'!$B$2:$B$6</c:f>
              <c:numCache>
                <c:formatCode>General</c:formatCode>
                <c:ptCount val="5"/>
                <c:pt idx="0" formatCode="#,##0">
                  <c:v>43</c:v>
                </c:pt>
                <c:pt idx="1">
                  <c:v>14</c:v>
                </c:pt>
                <c:pt idx="2">
                  <c:v>20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'жалобы гистогр'!$C$1</c:f>
              <c:strCache>
                <c:ptCount val="1"/>
                <c:pt idx="0">
                  <c:v>2 кв. </c:v>
                </c:pt>
              </c:strCache>
            </c:strRef>
          </c:tx>
          <c:marker>
            <c:symbol val="none"/>
          </c:marker>
          <c:cat>
            <c:strRef>
              <c:f>'жалобы гистогр'!$A$2:$A$6</c:f>
              <c:strCache>
                <c:ptCount val="5"/>
                <c:pt idx="0">
                  <c:v>Обоснованные жалобы по причинам</c:v>
                </c:pt>
                <c:pt idx="1">
                  <c:v>Организация работы МО</c:v>
                </c:pt>
                <c:pt idx="2">
                  <c:v>Оказание медицинской помощи, всего, в т.ч.:</c:v>
                </c:pt>
                <c:pt idx="3">
                  <c:v>при онкологических заболеваниях</c:v>
                </c:pt>
                <c:pt idx="4">
                  <c:v>Взимание денежных средств </c:v>
                </c:pt>
              </c:strCache>
            </c:strRef>
          </c:cat>
          <c:val>
            <c:numRef>
              <c:f>'жалобы гистогр'!$C$2:$C$6</c:f>
              <c:numCache>
                <c:formatCode>General</c:formatCode>
                <c:ptCount val="5"/>
                <c:pt idx="0" formatCode="#,##0">
                  <c:v>86</c:v>
                </c:pt>
                <c:pt idx="1">
                  <c:v>18</c:v>
                </c:pt>
                <c:pt idx="2">
                  <c:v>36</c:v>
                </c:pt>
                <c:pt idx="3" formatCode="#,##0">
                  <c:v>1</c:v>
                </c:pt>
                <c:pt idx="4" formatCode="#,##0">
                  <c:v>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'жалобы гистогр'!$D$1</c:f>
              <c:strCache>
                <c:ptCount val="1"/>
                <c:pt idx="0">
                  <c:v>3 кв.</c:v>
                </c:pt>
              </c:strCache>
            </c:strRef>
          </c:tx>
          <c:marker>
            <c:symbol val="none"/>
          </c:marker>
          <c:cat>
            <c:strRef>
              <c:f>'жалобы гистогр'!$A$2:$A$6</c:f>
              <c:strCache>
                <c:ptCount val="5"/>
                <c:pt idx="0">
                  <c:v>Обоснованные жалобы по причинам</c:v>
                </c:pt>
                <c:pt idx="1">
                  <c:v>Организация работы МО</c:v>
                </c:pt>
                <c:pt idx="2">
                  <c:v>Оказание медицинской помощи, всего, в т.ч.:</c:v>
                </c:pt>
                <c:pt idx="3">
                  <c:v>при онкологических заболеваниях</c:v>
                </c:pt>
                <c:pt idx="4">
                  <c:v>Взимание денежных средств </c:v>
                </c:pt>
              </c:strCache>
            </c:strRef>
          </c:cat>
          <c:val>
            <c:numRef>
              <c:f>'жалобы гистогр'!$D$2:$D$6</c:f>
              <c:numCache>
                <c:formatCode>General</c:formatCode>
                <c:ptCount val="5"/>
                <c:pt idx="0" formatCode="#,##0">
                  <c:v>136</c:v>
                </c:pt>
                <c:pt idx="1">
                  <c:v>23</c:v>
                </c:pt>
                <c:pt idx="2">
                  <c:v>56</c:v>
                </c:pt>
                <c:pt idx="3" formatCode="#,##0">
                  <c:v>3</c:v>
                </c:pt>
                <c:pt idx="4" formatCode="#,##0">
                  <c:v>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5225496"/>
        <c:axId val="155218048"/>
      </c:lineChart>
      <c:catAx>
        <c:axId val="1552254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5218048"/>
        <c:crosses val="autoZero"/>
        <c:auto val="1"/>
        <c:lblAlgn val="ctr"/>
        <c:lblOffset val="100"/>
        <c:noMultiLvlLbl val="0"/>
      </c:catAx>
      <c:valAx>
        <c:axId val="155218048"/>
        <c:scaling>
          <c:orientation val="minMax"/>
        </c:scaling>
        <c:delete val="0"/>
        <c:axPos val="l"/>
        <c:majorGridlines/>
        <c:title>
          <c:layout/>
          <c:overlay val="0"/>
        </c:title>
        <c:numFmt formatCode="#,##0" sourceLinked="1"/>
        <c:majorTickMark val="none"/>
        <c:minorTickMark val="none"/>
        <c:tickLblPos val="nextTo"/>
        <c:crossAx val="1552254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1195</Words>
  <Characters>6818</Characters>
  <Application>Microsoft Office Word</Application>
  <DocSecurity>0</DocSecurity>
  <Lines>56</Lines>
  <Paragraphs>15</Paragraphs>
  <ScaleCrop>false</ScaleCrop>
  <Company/>
  <LinksUpToDate>false</LinksUpToDate>
  <CharactersWithSpaces>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Бакриева</dc:creator>
  <cp:keywords/>
  <dc:description/>
  <cp:lastModifiedBy>Эльмира Бакриева</cp:lastModifiedBy>
  <cp:revision>8</cp:revision>
  <dcterms:created xsi:type="dcterms:W3CDTF">2022-10-20T08:55:00Z</dcterms:created>
  <dcterms:modified xsi:type="dcterms:W3CDTF">2022-10-20T09:05:00Z</dcterms:modified>
</cp:coreProperties>
</file>